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954A8" w14:textId="77777777" w:rsidR="006F2EB9" w:rsidRDefault="006F2EB9">
      <w:pPr>
        <w:rPr>
          <w:rFonts w:ascii="Arial" w:hAnsi="Arial" w:cs="Arial"/>
          <w:b/>
          <w:bCs/>
          <w:lang w:val="en-US"/>
        </w:rPr>
      </w:pPr>
    </w:p>
    <w:p w14:paraId="6544AA34" w14:textId="2EAC605B" w:rsidR="003E7879" w:rsidRPr="008B433A" w:rsidRDefault="00632B1B">
      <w:pPr>
        <w:rPr>
          <w:rFonts w:ascii="Arial" w:hAnsi="Arial" w:cs="Arial"/>
          <w:b/>
          <w:bCs/>
          <w:lang w:val="en-US"/>
        </w:rPr>
      </w:pPr>
      <w:r w:rsidRPr="008B433A">
        <w:rPr>
          <w:rFonts w:ascii="Arial" w:hAnsi="Arial" w:cs="Arial"/>
          <w:b/>
          <w:bCs/>
          <w:lang w:val="en-US"/>
        </w:rPr>
        <w:t xml:space="preserve">SUPLEXA </w:t>
      </w:r>
      <w:r w:rsidR="00B27A23" w:rsidRPr="008B433A">
        <w:rPr>
          <w:rFonts w:ascii="Arial" w:hAnsi="Arial" w:cs="Arial"/>
          <w:b/>
          <w:bCs/>
          <w:lang w:val="en-US"/>
        </w:rPr>
        <w:t>and the</w:t>
      </w:r>
      <w:r w:rsidR="00883A75" w:rsidRPr="008B433A">
        <w:rPr>
          <w:rFonts w:ascii="Arial" w:hAnsi="Arial" w:cs="Arial"/>
          <w:b/>
          <w:bCs/>
          <w:lang w:val="en-US"/>
        </w:rPr>
        <w:t xml:space="preserve"> </w:t>
      </w:r>
      <w:r w:rsidR="00456EDC" w:rsidRPr="008B433A">
        <w:rPr>
          <w:rFonts w:ascii="Arial" w:hAnsi="Arial" w:cs="Arial"/>
          <w:b/>
          <w:bCs/>
          <w:lang w:val="en-US"/>
        </w:rPr>
        <w:t xml:space="preserve">ENLIST </w:t>
      </w:r>
      <w:r w:rsidR="00B27A23" w:rsidRPr="008B433A">
        <w:rPr>
          <w:rFonts w:ascii="Arial" w:hAnsi="Arial" w:cs="Arial"/>
          <w:b/>
          <w:bCs/>
          <w:lang w:val="en-US"/>
        </w:rPr>
        <w:t>Immune Cell Training Platform in Brief</w:t>
      </w:r>
    </w:p>
    <w:p w14:paraId="16427CE9" w14:textId="7727E6B9" w:rsidR="00632B1B" w:rsidRPr="008B433A" w:rsidRDefault="008B433A" w:rsidP="00632B1B">
      <w:pPr>
        <w:jc w:val="both"/>
        <w:rPr>
          <w:rFonts w:ascii="Arial" w:hAnsi="Arial" w:cs="Arial"/>
          <w:sz w:val="20"/>
          <w:szCs w:val="20"/>
        </w:rPr>
      </w:pPr>
      <w:r>
        <w:rPr>
          <w:rFonts w:ascii="Arial" w:hAnsi="Arial" w:cs="Arial"/>
          <w:sz w:val="20"/>
          <w:szCs w:val="20"/>
        </w:rPr>
        <w:t xml:space="preserve">31 </w:t>
      </w:r>
      <w:r w:rsidR="00B27A23" w:rsidRPr="008B433A">
        <w:rPr>
          <w:rFonts w:ascii="Arial" w:hAnsi="Arial" w:cs="Arial"/>
          <w:sz w:val="20"/>
          <w:szCs w:val="20"/>
        </w:rPr>
        <w:t>October 2024.</w:t>
      </w:r>
    </w:p>
    <w:p w14:paraId="0FBEBF54" w14:textId="77777777" w:rsidR="00B27A23" w:rsidRPr="008B433A" w:rsidRDefault="00B27A23" w:rsidP="00632B1B">
      <w:pPr>
        <w:jc w:val="both"/>
        <w:rPr>
          <w:rFonts w:ascii="Arial" w:hAnsi="Arial" w:cs="Arial"/>
          <w:sz w:val="20"/>
          <w:szCs w:val="20"/>
        </w:rPr>
      </w:pPr>
    </w:p>
    <w:p w14:paraId="23BEB456" w14:textId="0B3B576F" w:rsidR="00632B1B" w:rsidRPr="008B433A" w:rsidRDefault="00456EDC" w:rsidP="00B27A23">
      <w:pPr>
        <w:jc w:val="both"/>
        <w:rPr>
          <w:rFonts w:ascii="Arial" w:hAnsi="Arial" w:cs="Arial"/>
          <w:sz w:val="20"/>
          <w:szCs w:val="20"/>
        </w:rPr>
      </w:pPr>
      <w:r w:rsidRPr="008B433A">
        <w:rPr>
          <w:rFonts w:ascii="Arial" w:hAnsi="Arial" w:cs="Arial"/>
          <w:sz w:val="20"/>
          <w:szCs w:val="20"/>
        </w:rPr>
        <w:t>Every day, the immune system works to protect the body from various threats, including microbes and cancer</w:t>
      </w:r>
      <w:r w:rsidR="00742296" w:rsidRPr="008B433A">
        <w:rPr>
          <w:rFonts w:ascii="Arial" w:hAnsi="Arial" w:cs="Arial"/>
          <w:sz w:val="20"/>
          <w:szCs w:val="20"/>
        </w:rPr>
        <w:t>.</w:t>
      </w:r>
      <w:r w:rsidRPr="008B433A">
        <w:rPr>
          <w:rFonts w:ascii="Arial" w:hAnsi="Arial" w:cs="Arial"/>
          <w:sz w:val="20"/>
          <w:szCs w:val="20"/>
        </w:rPr>
        <w:t xml:space="preserve"> </w:t>
      </w:r>
      <w:r w:rsidR="00742296" w:rsidRPr="008B433A">
        <w:rPr>
          <w:rFonts w:ascii="Arial" w:hAnsi="Arial" w:cs="Arial"/>
          <w:sz w:val="20"/>
          <w:szCs w:val="20"/>
        </w:rPr>
        <w:t xml:space="preserve">Despite its vigilance, cancer can evade detection and slip past its </w:t>
      </w:r>
      <w:proofErr w:type="spellStart"/>
      <w:r w:rsidR="00742296" w:rsidRPr="008B433A">
        <w:rPr>
          <w:rFonts w:ascii="Arial" w:hAnsi="Arial" w:cs="Arial"/>
          <w:sz w:val="20"/>
          <w:szCs w:val="20"/>
        </w:rPr>
        <w:t>defenses</w:t>
      </w:r>
      <w:proofErr w:type="spellEnd"/>
      <w:r w:rsidR="00742296" w:rsidRPr="008B433A">
        <w:rPr>
          <w:rFonts w:ascii="Arial" w:hAnsi="Arial" w:cs="Arial"/>
          <w:sz w:val="20"/>
          <w:szCs w:val="20"/>
        </w:rPr>
        <w:t>. It does so by creating a suppressive microenvironment that hides it from the immune system, blunting a response that would otherwise eradicate it.</w:t>
      </w:r>
    </w:p>
    <w:p w14:paraId="66191145" w14:textId="77777777" w:rsidR="00456EDC" w:rsidRPr="008B433A" w:rsidRDefault="00456EDC" w:rsidP="00632B1B">
      <w:pPr>
        <w:jc w:val="both"/>
        <w:rPr>
          <w:rFonts w:ascii="Arial" w:hAnsi="Arial" w:cs="Arial"/>
          <w:sz w:val="20"/>
          <w:szCs w:val="20"/>
        </w:rPr>
      </w:pPr>
    </w:p>
    <w:p w14:paraId="29CDB3D3" w14:textId="77777777" w:rsidR="008B433A" w:rsidRDefault="00B27A23" w:rsidP="00632B1B">
      <w:pPr>
        <w:jc w:val="both"/>
        <w:rPr>
          <w:rFonts w:ascii="Arial" w:hAnsi="Arial" w:cs="Arial"/>
          <w:sz w:val="20"/>
          <w:szCs w:val="20"/>
        </w:rPr>
      </w:pPr>
      <w:r w:rsidRPr="008B433A">
        <w:rPr>
          <w:rFonts w:ascii="Arial" w:hAnsi="Arial" w:cs="Arial"/>
          <w:sz w:val="20"/>
          <w:szCs w:val="20"/>
        </w:rPr>
        <w:t>The ‘ENLIST’ immune cell training platform</w:t>
      </w:r>
      <w:r w:rsidR="00742296" w:rsidRPr="008B433A">
        <w:rPr>
          <w:rFonts w:ascii="Arial" w:hAnsi="Arial" w:cs="Arial"/>
          <w:sz w:val="20"/>
          <w:szCs w:val="20"/>
        </w:rPr>
        <w:t xml:space="preserve"> reawakens the immune system's natural ability to recognize and target cancer. </w:t>
      </w:r>
    </w:p>
    <w:p w14:paraId="50585B1A" w14:textId="77777777" w:rsidR="008B433A" w:rsidRDefault="008B433A" w:rsidP="00632B1B">
      <w:pPr>
        <w:jc w:val="both"/>
        <w:rPr>
          <w:rFonts w:ascii="Arial" w:hAnsi="Arial" w:cs="Arial"/>
          <w:sz w:val="20"/>
          <w:szCs w:val="20"/>
        </w:rPr>
      </w:pPr>
    </w:p>
    <w:p w14:paraId="6AB86F96" w14:textId="53787CCB" w:rsidR="00456EDC" w:rsidRPr="008B433A" w:rsidRDefault="00742296" w:rsidP="00632B1B">
      <w:pPr>
        <w:jc w:val="both"/>
        <w:rPr>
          <w:rFonts w:ascii="Arial" w:hAnsi="Arial" w:cs="Arial"/>
          <w:sz w:val="20"/>
          <w:szCs w:val="20"/>
        </w:rPr>
      </w:pPr>
      <w:r w:rsidRPr="008B433A">
        <w:rPr>
          <w:rFonts w:ascii="Arial" w:hAnsi="Arial" w:cs="Arial"/>
          <w:sz w:val="20"/>
          <w:szCs w:val="20"/>
        </w:rPr>
        <w:t xml:space="preserve">This innovative approach to </w:t>
      </w:r>
      <w:r w:rsidR="00B27A23" w:rsidRPr="008B433A">
        <w:rPr>
          <w:rFonts w:ascii="Arial" w:hAnsi="Arial" w:cs="Arial"/>
          <w:sz w:val="20"/>
          <w:szCs w:val="20"/>
        </w:rPr>
        <w:t xml:space="preserve">cellular immunotherapy was </w:t>
      </w:r>
      <w:r w:rsidR="00632B1B" w:rsidRPr="008B433A">
        <w:rPr>
          <w:rFonts w:ascii="Arial" w:hAnsi="Arial" w:cs="Arial"/>
          <w:sz w:val="20"/>
          <w:szCs w:val="20"/>
        </w:rPr>
        <w:t xml:space="preserve">envisioned by </w:t>
      </w:r>
      <w:r w:rsidR="00456EDC" w:rsidRPr="008B433A">
        <w:rPr>
          <w:rFonts w:ascii="Arial" w:hAnsi="Arial" w:cs="Arial"/>
          <w:sz w:val="20"/>
          <w:szCs w:val="20"/>
        </w:rPr>
        <w:t xml:space="preserve">Alloplex Biotherapeutics Inc’s Founder and CEO, </w:t>
      </w:r>
      <w:r w:rsidR="00632B1B" w:rsidRPr="008B433A">
        <w:rPr>
          <w:rFonts w:ascii="Arial" w:hAnsi="Arial" w:cs="Arial"/>
          <w:sz w:val="20"/>
          <w:szCs w:val="20"/>
        </w:rPr>
        <w:t>Dr Frank Borriello</w:t>
      </w:r>
      <w:r w:rsidR="00456EDC" w:rsidRPr="008B433A">
        <w:rPr>
          <w:rFonts w:ascii="Arial" w:hAnsi="Arial" w:cs="Arial"/>
          <w:sz w:val="20"/>
          <w:szCs w:val="20"/>
        </w:rPr>
        <w:t>,</w:t>
      </w:r>
      <w:r w:rsidR="00632B1B" w:rsidRPr="008B433A">
        <w:rPr>
          <w:rFonts w:ascii="Arial" w:hAnsi="Arial" w:cs="Arial"/>
          <w:sz w:val="20"/>
          <w:szCs w:val="20"/>
        </w:rPr>
        <w:t xml:space="preserve"> in 2016</w:t>
      </w:r>
      <w:r w:rsidR="00883A75" w:rsidRPr="008B433A">
        <w:rPr>
          <w:rFonts w:ascii="Arial" w:hAnsi="Arial" w:cs="Arial"/>
          <w:sz w:val="20"/>
          <w:szCs w:val="20"/>
        </w:rPr>
        <w:t>:</w:t>
      </w:r>
    </w:p>
    <w:p w14:paraId="409DC06F" w14:textId="5C451EDB" w:rsidR="00456EDC" w:rsidRPr="008B433A" w:rsidRDefault="00456EDC" w:rsidP="00B27A23">
      <w:pPr>
        <w:pStyle w:val="ListParagraph"/>
        <w:numPr>
          <w:ilvl w:val="0"/>
          <w:numId w:val="8"/>
        </w:numPr>
        <w:jc w:val="both"/>
        <w:rPr>
          <w:rFonts w:ascii="Arial" w:hAnsi="Arial" w:cs="Arial"/>
          <w:sz w:val="20"/>
          <w:szCs w:val="20"/>
        </w:rPr>
      </w:pPr>
      <w:r w:rsidRPr="008B433A">
        <w:rPr>
          <w:rFonts w:ascii="Arial" w:hAnsi="Arial" w:cs="Arial"/>
          <w:sz w:val="20"/>
          <w:szCs w:val="20"/>
        </w:rPr>
        <w:t xml:space="preserve">Instead of tweaking a single immune pathway, </w:t>
      </w:r>
      <w:r w:rsidR="00EE4CB8" w:rsidRPr="008B433A">
        <w:rPr>
          <w:rFonts w:ascii="Arial" w:hAnsi="Arial" w:cs="Arial"/>
          <w:sz w:val="20"/>
          <w:szCs w:val="20"/>
        </w:rPr>
        <w:t xml:space="preserve">the ENLIST cell training platform </w:t>
      </w:r>
      <w:r w:rsidRPr="008B433A">
        <w:rPr>
          <w:rFonts w:ascii="Arial" w:hAnsi="Arial" w:cs="Arial"/>
          <w:sz w:val="20"/>
          <w:szCs w:val="20"/>
        </w:rPr>
        <w:t>harnesses multiple immune pathways to turn the tables on cancer.</w:t>
      </w:r>
    </w:p>
    <w:p w14:paraId="7EEC2E39" w14:textId="1EBED960" w:rsidR="00456EDC" w:rsidRPr="008B433A" w:rsidRDefault="00EE4CB8" w:rsidP="00B27A23">
      <w:pPr>
        <w:pStyle w:val="ListParagraph"/>
        <w:numPr>
          <w:ilvl w:val="0"/>
          <w:numId w:val="8"/>
        </w:numPr>
        <w:jc w:val="both"/>
        <w:rPr>
          <w:rFonts w:ascii="Arial" w:hAnsi="Arial" w:cs="Arial"/>
          <w:sz w:val="20"/>
          <w:szCs w:val="20"/>
        </w:rPr>
      </w:pPr>
      <w:r w:rsidRPr="008B433A">
        <w:rPr>
          <w:rFonts w:ascii="Arial" w:hAnsi="Arial" w:cs="Arial"/>
          <w:sz w:val="20"/>
          <w:szCs w:val="20"/>
        </w:rPr>
        <w:t xml:space="preserve">It does so by </w:t>
      </w:r>
      <w:r w:rsidR="00456EDC" w:rsidRPr="008B433A">
        <w:rPr>
          <w:rFonts w:ascii="Arial" w:hAnsi="Arial" w:cs="Arial"/>
          <w:sz w:val="20"/>
          <w:szCs w:val="20"/>
        </w:rPr>
        <w:t>reinvigorat</w:t>
      </w:r>
      <w:r w:rsidRPr="008B433A">
        <w:rPr>
          <w:rFonts w:ascii="Arial" w:hAnsi="Arial" w:cs="Arial"/>
          <w:sz w:val="20"/>
          <w:szCs w:val="20"/>
        </w:rPr>
        <w:t>ing</w:t>
      </w:r>
      <w:r w:rsidR="00456EDC" w:rsidRPr="008B433A">
        <w:rPr>
          <w:rFonts w:ascii="Arial" w:hAnsi="Arial" w:cs="Arial"/>
          <w:sz w:val="20"/>
          <w:szCs w:val="20"/>
        </w:rPr>
        <w:t xml:space="preserve"> the immune system’s ability to recognize and attack cancer.</w:t>
      </w:r>
    </w:p>
    <w:p w14:paraId="08D4A0BD" w14:textId="0B3E49C5" w:rsidR="008B433A" w:rsidRDefault="008B433A" w:rsidP="00B27A23">
      <w:pPr>
        <w:pStyle w:val="ListParagraph"/>
        <w:numPr>
          <w:ilvl w:val="0"/>
          <w:numId w:val="8"/>
        </w:numPr>
        <w:jc w:val="both"/>
        <w:rPr>
          <w:rFonts w:ascii="Arial" w:hAnsi="Arial" w:cs="Arial"/>
          <w:sz w:val="20"/>
          <w:szCs w:val="20"/>
        </w:rPr>
      </w:pPr>
      <w:r>
        <w:rPr>
          <w:rFonts w:ascii="Arial" w:hAnsi="Arial" w:cs="Arial"/>
          <w:sz w:val="20"/>
          <w:szCs w:val="20"/>
        </w:rPr>
        <w:t>The ENLIST technology platform was conceived for use in an autologous application, called ‘SUPLEXA’. However, the platform is also suitable for future Allogeneic ‘off-the-shelf’ approaches.</w:t>
      </w:r>
    </w:p>
    <w:p w14:paraId="45B640FC" w14:textId="7D92EE80" w:rsidR="00456EDC" w:rsidRPr="008B433A" w:rsidRDefault="00456EDC" w:rsidP="00B27A23">
      <w:pPr>
        <w:pStyle w:val="ListParagraph"/>
        <w:numPr>
          <w:ilvl w:val="0"/>
          <w:numId w:val="8"/>
        </w:numPr>
        <w:jc w:val="both"/>
        <w:rPr>
          <w:rFonts w:ascii="Arial" w:hAnsi="Arial" w:cs="Arial"/>
          <w:sz w:val="20"/>
          <w:szCs w:val="20"/>
        </w:rPr>
      </w:pPr>
      <w:r w:rsidRPr="008B433A">
        <w:rPr>
          <w:rFonts w:ascii="Arial" w:hAnsi="Arial" w:cs="Arial"/>
          <w:sz w:val="20"/>
          <w:szCs w:val="20"/>
        </w:rPr>
        <w:t xml:space="preserve">The patient’s blood—immune cells and all— is taken from this ‘suppressive environment’ where they’ve become blind to the threat of cancer. They are retrained outside the body, in a controlled lab environment, to restore their ability to hunt out and destroy cancer. </w:t>
      </w:r>
    </w:p>
    <w:p w14:paraId="7BE7DC2F" w14:textId="5EDD8F02" w:rsidR="00632B1B" w:rsidRPr="008B433A" w:rsidRDefault="00456EDC" w:rsidP="00B27A23">
      <w:pPr>
        <w:pStyle w:val="ListParagraph"/>
        <w:numPr>
          <w:ilvl w:val="0"/>
          <w:numId w:val="8"/>
        </w:numPr>
        <w:jc w:val="both"/>
        <w:rPr>
          <w:rFonts w:ascii="Arial" w:hAnsi="Arial" w:cs="Arial"/>
          <w:sz w:val="20"/>
          <w:szCs w:val="20"/>
        </w:rPr>
      </w:pPr>
      <w:r w:rsidRPr="008B433A">
        <w:rPr>
          <w:rFonts w:ascii="Arial" w:hAnsi="Arial" w:cs="Arial"/>
          <w:sz w:val="20"/>
          <w:szCs w:val="20"/>
        </w:rPr>
        <w:t xml:space="preserve">These reinvigorated cells are then reintroduced to </w:t>
      </w:r>
      <w:r w:rsidR="008B433A">
        <w:rPr>
          <w:rFonts w:ascii="Arial" w:hAnsi="Arial" w:cs="Arial"/>
          <w:sz w:val="20"/>
          <w:szCs w:val="20"/>
        </w:rPr>
        <w:t>the</w:t>
      </w:r>
      <w:r w:rsidRPr="008B433A">
        <w:rPr>
          <w:rFonts w:ascii="Arial" w:hAnsi="Arial" w:cs="Arial"/>
          <w:sz w:val="20"/>
          <w:szCs w:val="20"/>
        </w:rPr>
        <w:t xml:space="preserve"> patient.</w:t>
      </w:r>
    </w:p>
    <w:p w14:paraId="08F6F2B6" w14:textId="77777777" w:rsidR="00632B1B" w:rsidRDefault="00632B1B" w:rsidP="00632B1B">
      <w:pPr>
        <w:jc w:val="both"/>
        <w:rPr>
          <w:rFonts w:ascii="Arial" w:hAnsi="Arial" w:cs="Arial"/>
          <w:i/>
          <w:iCs/>
          <w:sz w:val="20"/>
          <w:szCs w:val="20"/>
        </w:rPr>
      </w:pPr>
      <w:r w:rsidRPr="008B433A">
        <w:rPr>
          <w:rFonts w:ascii="Arial" w:hAnsi="Arial" w:cs="Arial"/>
          <w:i/>
          <w:iCs/>
          <w:sz w:val="20"/>
          <w:szCs w:val="20"/>
        </w:rPr>
        <w:t>“The ENLIST cell training platform represents a novel and unprecedented shift in immunotherapy”</w:t>
      </w:r>
      <w:r w:rsidRPr="008B433A">
        <w:rPr>
          <w:rFonts w:ascii="Arial" w:hAnsi="Arial" w:cs="Arial"/>
          <w:sz w:val="20"/>
          <w:szCs w:val="20"/>
        </w:rPr>
        <w:t xml:space="preserve"> says </w:t>
      </w:r>
      <w:proofErr w:type="spellStart"/>
      <w:r w:rsidRPr="008B433A">
        <w:rPr>
          <w:rFonts w:ascii="Arial" w:hAnsi="Arial" w:cs="Arial"/>
          <w:sz w:val="20"/>
          <w:szCs w:val="20"/>
        </w:rPr>
        <w:t>Dr.</w:t>
      </w:r>
      <w:proofErr w:type="spellEnd"/>
      <w:r w:rsidRPr="008B433A">
        <w:rPr>
          <w:rFonts w:ascii="Arial" w:hAnsi="Arial" w:cs="Arial"/>
          <w:sz w:val="20"/>
          <w:szCs w:val="20"/>
        </w:rPr>
        <w:t xml:space="preserve"> Borriello. </w:t>
      </w:r>
      <w:r w:rsidRPr="008B433A">
        <w:rPr>
          <w:rFonts w:ascii="Arial" w:hAnsi="Arial" w:cs="Arial"/>
          <w:i/>
          <w:iCs/>
          <w:sz w:val="20"/>
          <w:szCs w:val="20"/>
        </w:rPr>
        <w:t>“We're not engineering cells; we're removing cells from a suppressive immune environment and retraining them to fight cancer more effectively than before”.</w:t>
      </w:r>
    </w:p>
    <w:p w14:paraId="18CD1C06" w14:textId="4B8B13C1" w:rsidR="008B433A" w:rsidRDefault="008B433A" w:rsidP="00632B1B">
      <w:pPr>
        <w:jc w:val="both"/>
        <w:rPr>
          <w:rFonts w:ascii="Arial" w:hAnsi="Arial" w:cs="Arial"/>
          <w:i/>
          <w:iCs/>
          <w:sz w:val="20"/>
          <w:szCs w:val="20"/>
        </w:rPr>
      </w:pPr>
    </w:p>
    <w:p w14:paraId="5858ECDA" w14:textId="5D1AEB50" w:rsidR="008B433A" w:rsidRPr="008B433A" w:rsidRDefault="008B433A" w:rsidP="00632B1B">
      <w:pPr>
        <w:jc w:val="both"/>
        <w:rPr>
          <w:rFonts w:ascii="Arial" w:hAnsi="Arial" w:cs="Arial"/>
          <w:i/>
          <w:iCs/>
          <w:sz w:val="20"/>
          <w:szCs w:val="20"/>
        </w:rPr>
      </w:pPr>
      <w:r>
        <w:rPr>
          <w:rFonts w:ascii="Arial" w:hAnsi="Arial" w:cs="Arial"/>
          <w:i/>
          <w:iCs/>
          <w:sz w:val="20"/>
          <w:szCs w:val="20"/>
        </w:rPr>
        <w:t>Further details available in Alloplex Biotherapeutics Backgrounder Q&amp;A filer of 31 October 2024.</w:t>
      </w:r>
    </w:p>
    <w:p w14:paraId="04C9D882" w14:textId="77777777" w:rsidR="00632B1B" w:rsidRPr="008B433A" w:rsidRDefault="00632B1B" w:rsidP="00632B1B">
      <w:pPr>
        <w:jc w:val="both"/>
        <w:rPr>
          <w:rFonts w:ascii="Arial" w:hAnsi="Arial" w:cs="Arial"/>
          <w:sz w:val="20"/>
          <w:szCs w:val="20"/>
        </w:rPr>
      </w:pPr>
    </w:p>
    <w:p w14:paraId="4E83A308" w14:textId="77777777" w:rsidR="00632B1B" w:rsidRPr="008B433A" w:rsidRDefault="00632B1B" w:rsidP="00632B1B">
      <w:pPr>
        <w:jc w:val="both"/>
        <w:rPr>
          <w:rFonts w:ascii="Arial" w:hAnsi="Arial" w:cs="Arial"/>
          <w:sz w:val="20"/>
          <w:szCs w:val="20"/>
        </w:rPr>
      </w:pPr>
      <w:r w:rsidRPr="008B433A">
        <w:rPr>
          <w:rFonts w:ascii="Arial" w:hAnsi="Arial" w:cs="Arial"/>
          <w:b/>
          <w:bCs/>
        </w:rPr>
        <w:t>SUPLEXA</w:t>
      </w:r>
      <w:r w:rsidR="00883A75" w:rsidRPr="008B433A">
        <w:rPr>
          <w:rFonts w:ascii="Arial" w:hAnsi="Arial" w:cs="Arial"/>
          <w:b/>
          <w:bCs/>
        </w:rPr>
        <w:t xml:space="preserve"> in brief</w:t>
      </w:r>
      <w:r w:rsidRPr="008B433A">
        <w:rPr>
          <w:rFonts w:ascii="Arial" w:hAnsi="Arial" w:cs="Arial"/>
          <w:b/>
          <w:bCs/>
        </w:rPr>
        <w:t xml:space="preserve">: </w:t>
      </w:r>
      <w:r w:rsidR="00883A75" w:rsidRPr="008B433A">
        <w:rPr>
          <w:rFonts w:ascii="Arial" w:hAnsi="Arial" w:cs="Arial"/>
          <w:b/>
          <w:bCs/>
        </w:rPr>
        <w:t>how the process works</w:t>
      </w:r>
    </w:p>
    <w:p w14:paraId="2B123F67" w14:textId="41677F72" w:rsidR="00632B1B" w:rsidRPr="008B433A" w:rsidRDefault="00632B1B" w:rsidP="00632B1B">
      <w:pPr>
        <w:pStyle w:val="ListParagraph"/>
        <w:numPr>
          <w:ilvl w:val="0"/>
          <w:numId w:val="3"/>
        </w:numPr>
        <w:jc w:val="both"/>
        <w:rPr>
          <w:rFonts w:ascii="Arial" w:hAnsi="Arial" w:cs="Arial"/>
          <w:sz w:val="20"/>
          <w:szCs w:val="20"/>
        </w:rPr>
      </w:pPr>
      <w:r w:rsidRPr="008B433A">
        <w:rPr>
          <w:rFonts w:ascii="Arial" w:hAnsi="Arial" w:cs="Arial"/>
          <w:sz w:val="20"/>
          <w:szCs w:val="20"/>
        </w:rPr>
        <w:t xml:space="preserve">The surprisingly straightforward process begins with a simple 50 mL blood draw from the patient. </w:t>
      </w:r>
    </w:p>
    <w:p w14:paraId="76170F8E" w14:textId="3A9108E3" w:rsidR="00883A75" w:rsidRPr="008B433A" w:rsidRDefault="00204CD4" w:rsidP="00632B1B">
      <w:pPr>
        <w:pStyle w:val="ListParagraph"/>
        <w:numPr>
          <w:ilvl w:val="0"/>
          <w:numId w:val="3"/>
        </w:numPr>
        <w:jc w:val="both"/>
        <w:rPr>
          <w:rFonts w:ascii="Arial" w:hAnsi="Arial" w:cs="Arial"/>
          <w:sz w:val="20"/>
          <w:szCs w:val="20"/>
        </w:rPr>
      </w:pPr>
      <w:r w:rsidRPr="008B433A">
        <w:rPr>
          <w:rFonts w:ascii="Arial" w:hAnsi="Arial" w:cs="Arial"/>
          <w:noProof/>
          <w:sz w:val="20"/>
          <w:szCs w:val="20"/>
        </w:rPr>
        <w:drawing>
          <wp:anchor distT="0" distB="0" distL="114300" distR="114300" simplePos="0" relativeHeight="251660288" behindDoc="0" locked="0" layoutInCell="1" allowOverlap="1" wp14:anchorId="5E2C24D5" wp14:editId="3AF7EEFA">
            <wp:simplePos x="0" y="0"/>
            <wp:positionH relativeFrom="column">
              <wp:posOffset>2548323</wp:posOffset>
            </wp:positionH>
            <wp:positionV relativeFrom="paragraph">
              <wp:posOffset>224155</wp:posOffset>
            </wp:positionV>
            <wp:extent cx="3159125" cy="2231390"/>
            <wp:effectExtent l="0" t="0" r="3175" b="3810"/>
            <wp:wrapSquare wrapText="bothSides"/>
            <wp:docPr id="1234635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19684" name="Picture 14472196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9125" cy="2231390"/>
                    </a:xfrm>
                    <a:prstGeom prst="rect">
                      <a:avLst/>
                    </a:prstGeom>
                  </pic:spPr>
                </pic:pic>
              </a:graphicData>
            </a:graphic>
            <wp14:sizeRelH relativeFrom="page">
              <wp14:pctWidth>0</wp14:pctWidth>
            </wp14:sizeRelH>
            <wp14:sizeRelV relativeFrom="page">
              <wp14:pctHeight>0</wp14:pctHeight>
            </wp14:sizeRelV>
          </wp:anchor>
        </w:drawing>
      </w:r>
      <w:r w:rsidR="00632B1B" w:rsidRPr="008B433A">
        <w:rPr>
          <w:rFonts w:ascii="Arial" w:hAnsi="Arial" w:cs="Arial"/>
          <w:sz w:val="20"/>
          <w:szCs w:val="20"/>
        </w:rPr>
        <w:t>Immune cells are then isolated and ‘trained’ ex vivo using Alloplex</w:t>
      </w:r>
      <w:r w:rsidR="00883A75" w:rsidRPr="008B433A">
        <w:rPr>
          <w:rFonts w:ascii="Arial" w:hAnsi="Arial" w:cs="Arial"/>
          <w:sz w:val="20"/>
          <w:szCs w:val="20"/>
        </w:rPr>
        <w:t xml:space="preserve"> Biotherapeutics</w:t>
      </w:r>
      <w:r w:rsidR="00632B1B" w:rsidRPr="008B433A">
        <w:rPr>
          <w:rFonts w:ascii="Arial" w:hAnsi="Arial" w:cs="Arial"/>
          <w:sz w:val="20"/>
          <w:szCs w:val="20"/>
        </w:rPr>
        <w:t xml:space="preserve">’ proprietary ENLIST technology. </w:t>
      </w:r>
    </w:p>
    <w:p w14:paraId="6DBCC32E" w14:textId="45BC7E8A" w:rsidR="00632B1B" w:rsidRPr="008B433A" w:rsidRDefault="00632B1B" w:rsidP="00632B1B">
      <w:pPr>
        <w:pStyle w:val="ListParagraph"/>
        <w:numPr>
          <w:ilvl w:val="0"/>
          <w:numId w:val="3"/>
        </w:numPr>
        <w:jc w:val="both"/>
        <w:rPr>
          <w:rFonts w:ascii="Arial" w:hAnsi="Arial" w:cs="Arial"/>
          <w:sz w:val="20"/>
          <w:szCs w:val="20"/>
        </w:rPr>
      </w:pPr>
      <w:r w:rsidRPr="008B433A">
        <w:rPr>
          <w:rFonts w:ascii="Arial" w:hAnsi="Arial" w:cs="Arial"/>
          <w:sz w:val="20"/>
          <w:szCs w:val="20"/>
        </w:rPr>
        <w:t xml:space="preserve">This training process, which takes about a month, revitalizes the cells and sharpens their ability to recognise and attack cancer. </w:t>
      </w:r>
    </w:p>
    <w:p w14:paraId="7D989AA4" w14:textId="1B4D7B0D" w:rsidR="00632B1B" w:rsidRPr="008B433A" w:rsidRDefault="00632B1B" w:rsidP="00632B1B">
      <w:pPr>
        <w:pStyle w:val="ListParagraph"/>
        <w:numPr>
          <w:ilvl w:val="0"/>
          <w:numId w:val="3"/>
        </w:numPr>
        <w:jc w:val="both"/>
        <w:rPr>
          <w:rFonts w:ascii="Arial" w:hAnsi="Arial" w:cs="Arial"/>
          <w:sz w:val="20"/>
          <w:szCs w:val="20"/>
        </w:rPr>
      </w:pPr>
      <w:r w:rsidRPr="008B433A">
        <w:rPr>
          <w:rFonts w:ascii="Arial" w:hAnsi="Arial" w:cs="Arial"/>
          <w:sz w:val="20"/>
          <w:szCs w:val="20"/>
        </w:rPr>
        <w:t xml:space="preserve">Once complete, the enhanced cells dubbed ‘SUPLEXA’ — in a nod to the wrestling move that flips an opponent into submission — are reintroduced into the patient, where they are </w:t>
      </w:r>
      <w:r w:rsidR="00EE4CB8" w:rsidRPr="008B433A">
        <w:rPr>
          <w:rFonts w:ascii="Arial" w:hAnsi="Arial" w:cs="Arial"/>
          <w:sz w:val="20"/>
          <w:szCs w:val="20"/>
        </w:rPr>
        <w:t xml:space="preserve">better equipped </w:t>
      </w:r>
      <w:r w:rsidRPr="008B433A">
        <w:rPr>
          <w:rFonts w:ascii="Arial" w:hAnsi="Arial" w:cs="Arial"/>
          <w:sz w:val="20"/>
          <w:szCs w:val="20"/>
        </w:rPr>
        <w:t xml:space="preserve">to turn the tide on cancer. </w:t>
      </w:r>
    </w:p>
    <w:p w14:paraId="62718B2C" w14:textId="77777777" w:rsidR="006C3A32" w:rsidRPr="008B433A" w:rsidRDefault="006C3A32" w:rsidP="006C3A32">
      <w:pPr>
        <w:pStyle w:val="ListParagraph"/>
        <w:numPr>
          <w:ilvl w:val="0"/>
          <w:numId w:val="3"/>
        </w:numPr>
        <w:jc w:val="both"/>
        <w:rPr>
          <w:rFonts w:ascii="Arial" w:hAnsi="Arial" w:cs="Arial"/>
          <w:sz w:val="20"/>
          <w:szCs w:val="20"/>
        </w:rPr>
      </w:pPr>
      <w:r w:rsidRPr="008B433A">
        <w:rPr>
          <w:rFonts w:ascii="Arial" w:hAnsi="Arial" w:cs="Arial"/>
          <w:sz w:val="20"/>
          <w:szCs w:val="20"/>
        </w:rPr>
        <w:t xml:space="preserve">The lack of treatment related serious side effects is, perhaps, not surprising that the safety profile was so strong, given SUPLEXA is essentially the patients' own cells, restored to their original </w:t>
      </w:r>
      <w:proofErr w:type="spellStart"/>
      <w:r w:rsidRPr="008B433A">
        <w:rPr>
          <w:rFonts w:ascii="Arial" w:hAnsi="Arial" w:cs="Arial"/>
          <w:sz w:val="20"/>
          <w:szCs w:val="20"/>
        </w:rPr>
        <w:t>vigor</w:t>
      </w:r>
      <w:proofErr w:type="spellEnd"/>
      <w:r w:rsidRPr="008B433A">
        <w:rPr>
          <w:rFonts w:ascii="Arial" w:hAnsi="Arial" w:cs="Arial"/>
          <w:sz w:val="20"/>
          <w:szCs w:val="20"/>
        </w:rPr>
        <w:t xml:space="preserve"> and reintroduced into the patient to drive an anti-</w:t>
      </w:r>
      <w:proofErr w:type="spellStart"/>
      <w:r w:rsidRPr="008B433A">
        <w:rPr>
          <w:rFonts w:ascii="Arial" w:hAnsi="Arial" w:cs="Arial"/>
          <w:sz w:val="20"/>
          <w:szCs w:val="20"/>
        </w:rPr>
        <w:t>tumor</w:t>
      </w:r>
      <w:proofErr w:type="spellEnd"/>
      <w:r w:rsidRPr="008B433A">
        <w:rPr>
          <w:rFonts w:ascii="Arial" w:hAnsi="Arial" w:cs="Arial"/>
          <w:sz w:val="20"/>
          <w:szCs w:val="20"/>
        </w:rPr>
        <w:t xml:space="preserve"> immune response.</w:t>
      </w:r>
    </w:p>
    <w:p w14:paraId="38F51218" w14:textId="77777777" w:rsidR="006C3A32" w:rsidRPr="008B433A" w:rsidRDefault="00B27A23" w:rsidP="006C3A32">
      <w:pPr>
        <w:jc w:val="both"/>
        <w:rPr>
          <w:rFonts w:ascii="Arial" w:hAnsi="Arial" w:cs="Arial"/>
          <w:b/>
          <w:bCs/>
          <w:sz w:val="20"/>
          <w:szCs w:val="20"/>
        </w:rPr>
      </w:pPr>
      <w:r w:rsidRPr="008B433A">
        <w:rPr>
          <w:rFonts w:ascii="Arial" w:hAnsi="Arial" w:cs="Arial"/>
          <w:b/>
          <w:bCs/>
          <w:sz w:val="20"/>
          <w:szCs w:val="20"/>
        </w:rPr>
        <w:t>F</w:t>
      </w:r>
      <w:r w:rsidR="006C3A32" w:rsidRPr="008B433A">
        <w:rPr>
          <w:rFonts w:ascii="Arial" w:hAnsi="Arial" w:cs="Arial"/>
          <w:b/>
          <w:bCs/>
          <w:sz w:val="20"/>
          <w:szCs w:val="20"/>
        </w:rPr>
        <w:t xml:space="preserve">irst in human trial </w:t>
      </w:r>
      <w:r w:rsidR="00883A75" w:rsidRPr="008B433A">
        <w:rPr>
          <w:rFonts w:ascii="Arial" w:hAnsi="Arial" w:cs="Arial"/>
          <w:b/>
          <w:bCs/>
          <w:sz w:val="20"/>
          <w:szCs w:val="20"/>
        </w:rPr>
        <w:t>in Australia</w:t>
      </w:r>
    </w:p>
    <w:p w14:paraId="2CC3E6E8" w14:textId="77777777" w:rsidR="006C3A32" w:rsidRPr="008B433A" w:rsidRDefault="006C3A32" w:rsidP="006C3A32">
      <w:pPr>
        <w:jc w:val="both"/>
        <w:rPr>
          <w:rFonts w:ascii="Arial" w:hAnsi="Arial" w:cs="Arial"/>
          <w:sz w:val="20"/>
          <w:szCs w:val="20"/>
        </w:rPr>
      </w:pPr>
      <w:r w:rsidRPr="008B433A">
        <w:rPr>
          <w:rFonts w:ascii="Arial" w:hAnsi="Arial" w:cs="Arial"/>
          <w:sz w:val="20"/>
          <w:szCs w:val="20"/>
        </w:rPr>
        <w:lastRenderedPageBreak/>
        <w:t xml:space="preserve">The first-in-human trial, which was designed to demonstrate safety and tolerability for this unprecedented approach, yielded clinical outcomes that have left doctors </w:t>
      </w:r>
      <w:r w:rsidR="00883A75" w:rsidRPr="008B433A">
        <w:rPr>
          <w:rFonts w:ascii="Arial" w:hAnsi="Arial" w:cs="Arial"/>
          <w:sz w:val="20"/>
          <w:szCs w:val="20"/>
        </w:rPr>
        <w:t>impressed</w:t>
      </w:r>
      <w:r w:rsidRPr="008B433A">
        <w:rPr>
          <w:rFonts w:ascii="Arial" w:hAnsi="Arial" w:cs="Arial"/>
          <w:sz w:val="20"/>
          <w:szCs w:val="20"/>
        </w:rPr>
        <w:t>.</w:t>
      </w:r>
    </w:p>
    <w:p w14:paraId="727E10FE" w14:textId="77777777" w:rsidR="006C3A32" w:rsidRPr="008B433A" w:rsidRDefault="006C3A32" w:rsidP="006C3A32">
      <w:pPr>
        <w:jc w:val="both"/>
        <w:rPr>
          <w:rFonts w:ascii="Arial" w:hAnsi="Arial" w:cs="Arial"/>
          <w:sz w:val="20"/>
          <w:szCs w:val="20"/>
        </w:rPr>
      </w:pPr>
    </w:p>
    <w:p w14:paraId="695EE1BF" w14:textId="08278F3E" w:rsidR="006C3A32" w:rsidRPr="008B433A" w:rsidRDefault="00EE4CB8" w:rsidP="006C3A32">
      <w:pPr>
        <w:jc w:val="both"/>
        <w:rPr>
          <w:rFonts w:ascii="Arial" w:hAnsi="Arial" w:cs="Arial"/>
          <w:i/>
          <w:iCs/>
          <w:sz w:val="20"/>
          <w:szCs w:val="20"/>
        </w:rPr>
      </w:pPr>
      <w:r w:rsidRPr="008B433A">
        <w:rPr>
          <w:rFonts w:ascii="Arial" w:hAnsi="Arial" w:cs="Arial"/>
          <w:i/>
          <w:iCs/>
          <w:sz w:val="20"/>
          <w:szCs w:val="20"/>
        </w:rPr>
        <w:t>“</w:t>
      </w:r>
      <w:r w:rsidR="006C3A32" w:rsidRPr="008B433A">
        <w:rPr>
          <w:rFonts w:ascii="Arial" w:hAnsi="Arial" w:cs="Arial"/>
          <w:i/>
          <w:iCs/>
          <w:sz w:val="20"/>
          <w:szCs w:val="20"/>
        </w:rPr>
        <w:t xml:space="preserve">The fact that we can actually get a clinical response and not just from a perspective of doing a CT scan and blood tests, but a clinical response with people getting back to normal life and excellent symptom control, is quite remarkable,” said the trial’s </w:t>
      </w:r>
      <w:r w:rsidRPr="008B433A">
        <w:rPr>
          <w:rFonts w:ascii="Arial" w:hAnsi="Arial" w:cs="Arial"/>
          <w:i/>
          <w:iCs/>
          <w:sz w:val="20"/>
          <w:szCs w:val="20"/>
        </w:rPr>
        <w:t>Principal Investigator</w:t>
      </w:r>
      <w:r w:rsidR="006C3A32" w:rsidRPr="008B433A">
        <w:rPr>
          <w:rFonts w:ascii="Arial" w:hAnsi="Arial" w:cs="Arial"/>
          <w:i/>
          <w:iCs/>
          <w:sz w:val="20"/>
          <w:szCs w:val="20"/>
        </w:rPr>
        <w:t xml:space="preserve">, Assoc. Professor Rohit Joshi. </w:t>
      </w:r>
    </w:p>
    <w:p w14:paraId="780757CA" w14:textId="77777777" w:rsidR="006C3A32" w:rsidRPr="008B433A" w:rsidRDefault="006C3A32" w:rsidP="00632B1B">
      <w:pPr>
        <w:jc w:val="both"/>
        <w:rPr>
          <w:rFonts w:ascii="Arial" w:hAnsi="Arial" w:cs="Arial"/>
          <w:b/>
          <w:bCs/>
        </w:rPr>
      </w:pPr>
    </w:p>
    <w:p w14:paraId="4CBFE6CE" w14:textId="70AEE921" w:rsidR="00632B1B" w:rsidRPr="008B433A" w:rsidRDefault="00EE4CB8" w:rsidP="00632B1B">
      <w:pPr>
        <w:pStyle w:val="ListParagraph"/>
        <w:numPr>
          <w:ilvl w:val="0"/>
          <w:numId w:val="4"/>
        </w:numPr>
        <w:jc w:val="both"/>
        <w:rPr>
          <w:rFonts w:ascii="Arial" w:hAnsi="Arial" w:cs="Arial"/>
          <w:sz w:val="20"/>
          <w:szCs w:val="20"/>
        </w:rPr>
      </w:pPr>
      <w:r w:rsidRPr="008B433A">
        <w:rPr>
          <w:rFonts w:ascii="Arial" w:hAnsi="Arial" w:cs="Arial"/>
          <w:sz w:val="20"/>
          <w:szCs w:val="20"/>
        </w:rPr>
        <w:t xml:space="preserve">Trial participants </w:t>
      </w:r>
      <w:r w:rsidR="00883A75" w:rsidRPr="008B433A">
        <w:rPr>
          <w:rFonts w:ascii="Arial" w:hAnsi="Arial" w:cs="Arial"/>
          <w:sz w:val="20"/>
          <w:szCs w:val="20"/>
        </w:rPr>
        <w:t xml:space="preserve">were </w:t>
      </w:r>
      <w:r w:rsidR="00632B1B" w:rsidRPr="008B433A">
        <w:rPr>
          <w:rFonts w:ascii="Arial" w:hAnsi="Arial" w:cs="Arial"/>
          <w:sz w:val="20"/>
          <w:szCs w:val="20"/>
        </w:rPr>
        <w:t xml:space="preserve">35 late-stage patients with a variety of advanced cancers, including colorectal cancer, renal, melanoma, lung, and triple-negative breast cancer </w:t>
      </w:r>
    </w:p>
    <w:p w14:paraId="79064194" w14:textId="01328C41" w:rsidR="00632B1B" w:rsidRPr="008B433A" w:rsidRDefault="006C3A32" w:rsidP="00632B1B">
      <w:pPr>
        <w:pStyle w:val="ListParagraph"/>
        <w:numPr>
          <w:ilvl w:val="0"/>
          <w:numId w:val="4"/>
        </w:numPr>
        <w:jc w:val="both"/>
        <w:rPr>
          <w:rFonts w:ascii="Arial" w:hAnsi="Arial" w:cs="Arial"/>
          <w:sz w:val="20"/>
          <w:szCs w:val="20"/>
        </w:rPr>
      </w:pPr>
      <w:r w:rsidRPr="008B433A">
        <w:rPr>
          <w:rFonts w:ascii="Arial" w:hAnsi="Arial" w:cs="Arial"/>
          <w:sz w:val="20"/>
          <w:szCs w:val="20"/>
        </w:rPr>
        <w:t xml:space="preserve">Every patient enrolled had been heavily pre-treated. They </w:t>
      </w:r>
      <w:r w:rsidR="00632B1B" w:rsidRPr="008B433A">
        <w:rPr>
          <w:rFonts w:ascii="Arial" w:hAnsi="Arial" w:cs="Arial"/>
          <w:sz w:val="20"/>
          <w:szCs w:val="20"/>
        </w:rPr>
        <w:t xml:space="preserve">had exhausted all </w:t>
      </w:r>
      <w:r w:rsidRPr="008B433A">
        <w:rPr>
          <w:rFonts w:ascii="Arial" w:hAnsi="Arial" w:cs="Arial"/>
          <w:sz w:val="20"/>
          <w:szCs w:val="20"/>
        </w:rPr>
        <w:t>available standard treatment</w:t>
      </w:r>
      <w:r w:rsidR="00EE4CB8" w:rsidRPr="008B433A">
        <w:rPr>
          <w:rFonts w:ascii="Arial" w:hAnsi="Arial" w:cs="Arial"/>
          <w:sz w:val="20"/>
          <w:szCs w:val="20"/>
        </w:rPr>
        <w:t xml:space="preserve"> options</w:t>
      </w:r>
      <w:r w:rsidRPr="008B433A">
        <w:rPr>
          <w:rFonts w:ascii="Arial" w:hAnsi="Arial" w:cs="Arial"/>
          <w:sz w:val="20"/>
          <w:szCs w:val="20"/>
        </w:rPr>
        <w:t>.</w:t>
      </w:r>
    </w:p>
    <w:p w14:paraId="000EB551" w14:textId="77777777" w:rsidR="00B27A23" w:rsidRPr="008B433A" w:rsidRDefault="00B27A23" w:rsidP="00B27A23">
      <w:pPr>
        <w:pStyle w:val="ListParagraph"/>
        <w:numPr>
          <w:ilvl w:val="0"/>
          <w:numId w:val="4"/>
        </w:numPr>
        <w:jc w:val="both"/>
        <w:rPr>
          <w:rFonts w:ascii="Arial" w:hAnsi="Arial" w:cs="Arial"/>
          <w:sz w:val="20"/>
          <w:szCs w:val="20"/>
        </w:rPr>
      </w:pPr>
      <w:r w:rsidRPr="008B433A">
        <w:rPr>
          <w:rFonts w:ascii="Arial" w:hAnsi="Arial" w:cs="Arial"/>
          <w:sz w:val="20"/>
          <w:szCs w:val="20"/>
        </w:rPr>
        <w:t xml:space="preserve">Broad efficacy, shown across multiple tumour types, including colorectal, renal, melanoma, lung, and triple-negative breast cancer, underscores SUPLEXA's potential to impact patient outcome across a wide spectrum of cancers. </w:t>
      </w:r>
    </w:p>
    <w:p w14:paraId="4F4EA34A" w14:textId="77777777" w:rsidR="006C3A32" w:rsidRPr="008B433A" w:rsidRDefault="006C3A32" w:rsidP="006C3A32">
      <w:pPr>
        <w:pStyle w:val="ListParagraph"/>
        <w:numPr>
          <w:ilvl w:val="0"/>
          <w:numId w:val="4"/>
        </w:numPr>
        <w:jc w:val="both"/>
        <w:rPr>
          <w:rFonts w:ascii="Arial" w:hAnsi="Arial" w:cs="Arial"/>
          <w:sz w:val="20"/>
          <w:szCs w:val="20"/>
        </w:rPr>
      </w:pPr>
      <w:r w:rsidRPr="008B433A">
        <w:rPr>
          <w:rFonts w:ascii="Arial" w:hAnsi="Arial" w:cs="Arial"/>
          <w:sz w:val="20"/>
          <w:szCs w:val="20"/>
        </w:rPr>
        <w:t xml:space="preserve">Colorectal cancer: </w:t>
      </w:r>
    </w:p>
    <w:p w14:paraId="16DB36F0" w14:textId="77777777" w:rsidR="006C3A32" w:rsidRPr="008B433A" w:rsidRDefault="006C3A32" w:rsidP="006C3A32">
      <w:pPr>
        <w:pStyle w:val="ListParagraph"/>
        <w:numPr>
          <w:ilvl w:val="1"/>
          <w:numId w:val="4"/>
        </w:numPr>
        <w:jc w:val="both"/>
        <w:rPr>
          <w:rFonts w:ascii="Arial" w:hAnsi="Arial" w:cs="Arial"/>
          <w:sz w:val="20"/>
          <w:szCs w:val="20"/>
        </w:rPr>
      </w:pPr>
      <w:r w:rsidRPr="008B433A">
        <w:rPr>
          <w:rFonts w:ascii="Arial" w:hAnsi="Arial" w:cs="Arial"/>
          <w:sz w:val="20"/>
          <w:szCs w:val="20"/>
        </w:rPr>
        <w:t>Notoriously hard to treat</w:t>
      </w:r>
    </w:p>
    <w:p w14:paraId="72D74943" w14:textId="77777777" w:rsidR="006C3A32" w:rsidRPr="008B433A" w:rsidRDefault="00B27A23" w:rsidP="006C3A32">
      <w:pPr>
        <w:pStyle w:val="ListParagraph"/>
        <w:numPr>
          <w:ilvl w:val="1"/>
          <w:numId w:val="4"/>
        </w:numPr>
        <w:jc w:val="both"/>
        <w:rPr>
          <w:rFonts w:ascii="Arial" w:hAnsi="Arial" w:cs="Arial"/>
          <w:sz w:val="20"/>
          <w:szCs w:val="20"/>
        </w:rPr>
      </w:pPr>
      <w:r w:rsidRPr="008B433A">
        <w:rPr>
          <w:rFonts w:ascii="Arial" w:hAnsi="Arial" w:cs="Arial"/>
          <w:sz w:val="20"/>
          <w:szCs w:val="20"/>
        </w:rPr>
        <w:t>P</w:t>
      </w:r>
      <w:r w:rsidR="006C3A32" w:rsidRPr="008B433A">
        <w:rPr>
          <w:rFonts w:ascii="Arial" w:hAnsi="Arial" w:cs="Arial"/>
          <w:sz w:val="20"/>
          <w:szCs w:val="20"/>
        </w:rPr>
        <w:t>atients enrolled experienced remarkable clinical responses</w:t>
      </w:r>
      <w:r w:rsidRPr="008B433A">
        <w:rPr>
          <w:rFonts w:ascii="Arial" w:hAnsi="Arial" w:cs="Arial"/>
          <w:sz w:val="20"/>
          <w:szCs w:val="20"/>
        </w:rPr>
        <w:t xml:space="preserve">, </w:t>
      </w:r>
      <w:r w:rsidR="006C3A32" w:rsidRPr="008B433A">
        <w:rPr>
          <w:rFonts w:ascii="Arial" w:hAnsi="Arial" w:cs="Arial"/>
          <w:sz w:val="20"/>
          <w:szCs w:val="20"/>
        </w:rPr>
        <w:t>with duration up to 2 years</w:t>
      </w:r>
      <w:r w:rsidR="00883A75" w:rsidRPr="008B433A">
        <w:rPr>
          <w:rFonts w:ascii="Arial" w:hAnsi="Arial" w:cs="Arial"/>
          <w:sz w:val="20"/>
          <w:szCs w:val="20"/>
        </w:rPr>
        <w:t xml:space="preserve">, </w:t>
      </w:r>
    </w:p>
    <w:p w14:paraId="48227265" w14:textId="77777777" w:rsidR="006C3A32" w:rsidRPr="008B433A" w:rsidRDefault="006C3A32" w:rsidP="006C3A32">
      <w:pPr>
        <w:pStyle w:val="ListParagraph"/>
        <w:numPr>
          <w:ilvl w:val="1"/>
          <w:numId w:val="4"/>
        </w:numPr>
        <w:jc w:val="both"/>
        <w:rPr>
          <w:rFonts w:ascii="Arial" w:hAnsi="Arial" w:cs="Arial"/>
          <w:sz w:val="20"/>
          <w:szCs w:val="20"/>
        </w:rPr>
      </w:pPr>
      <w:r w:rsidRPr="008B433A">
        <w:rPr>
          <w:rFonts w:ascii="Arial" w:hAnsi="Arial" w:cs="Arial"/>
          <w:sz w:val="20"/>
          <w:szCs w:val="20"/>
        </w:rPr>
        <w:t xml:space="preserve">Improved pain management, improved quality of life. </w:t>
      </w:r>
    </w:p>
    <w:p w14:paraId="6C8B6BA0" w14:textId="77777777" w:rsidR="006C3A32" w:rsidRPr="008B433A" w:rsidRDefault="006C3A32" w:rsidP="006C3A32">
      <w:pPr>
        <w:pStyle w:val="ListParagraph"/>
        <w:numPr>
          <w:ilvl w:val="1"/>
          <w:numId w:val="4"/>
        </w:numPr>
        <w:jc w:val="both"/>
        <w:rPr>
          <w:rFonts w:ascii="Arial" w:hAnsi="Arial" w:cs="Arial"/>
          <w:sz w:val="20"/>
          <w:szCs w:val="20"/>
        </w:rPr>
      </w:pPr>
      <w:r w:rsidRPr="008B433A">
        <w:rPr>
          <w:rFonts w:ascii="Arial" w:hAnsi="Arial" w:cs="Arial"/>
          <w:sz w:val="20"/>
          <w:szCs w:val="20"/>
        </w:rPr>
        <w:t>No treatment related adverse side effects, unusual for a Phase 1 trial and a testament to the therapy’s innovative and personalized approach.</w:t>
      </w:r>
    </w:p>
    <w:p w14:paraId="3BACB849" w14:textId="77777777" w:rsidR="00456EDC" w:rsidRPr="008B433A" w:rsidRDefault="00456EDC" w:rsidP="00456EDC">
      <w:pPr>
        <w:jc w:val="both"/>
        <w:rPr>
          <w:rFonts w:ascii="Arial" w:hAnsi="Arial" w:cs="Arial"/>
          <w:i/>
          <w:iCs/>
          <w:sz w:val="20"/>
          <w:szCs w:val="20"/>
        </w:rPr>
      </w:pPr>
      <w:r w:rsidRPr="008B433A">
        <w:rPr>
          <w:rFonts w:ascii="Arial" w:hAnsi="Arial" w:cs="Arial"/>
          <w:i/>
          <w:iCs/>
          <w:sz w:val="20"/>
          <w:szCs w:val="20"/>
        </w:rPr>
        <w:t xml:space="preserve">“These are the kind of results that remind us why we’re doing this. Why we’re pushing the boundaries of what’s possible in cancer treatment,” said </w:t>
      </w:r>
      <w:proofErr w:type="spellStart"/>
      <w:r w:rsidRPr="008B433A">
        <w:rPr>
          <w:rFonts w:ascii="Arial" w:hAnsi="Arial" w:cs="Arial"/>
          <w:i/>
          <w:iCs/>
          <w:sz w:val="20"/>
          <w:szCs w:val="20"/>
        </w:rPr>
        <w:t>Dr.</w:t>
      </w:r>
      <w:proofErr w:type="spellEnd"/>
      <w:r w:rsidRPr="008B433A">
        <w:rPr>
          <w:rFonts w:ascii="Arial" w:hAnsi="Arial" w:cs="Arial"/>
          <w:i/>
          <w:iCs/>
          <w:sz w:val="20"/>
          <w:szCs w:val="20"/>
        </w:rPr>
        <w:t xml:space="preserve"> Borriello.</w:t>
      </w:r>
    </w:p>
    <w:p w14:paraId="6C26965E" w14:textId="77777777" w:rsidR="00456EDC" w:rsidRPr="008B433A" w:rsidRDefault="00456EDC" w:rsidP="00632B1B">
      <w:pPr>
        <w:jc w:val="both"/>
        <w:rPr>
          <w:rFonts w:ascii="Arial" w:hAnsi="Arial" w:cs="Arial"/>
          <w:sz w:val="20"/>
          <w:szCs w:val="20"/>
        </w:rPr>
      </w:pPr>
    </w:p>
    <w:p w14:paraId="1F6389CA" w14:textId="77777777" w:rsidR="006C3A32" w:rsidRPr="008B433A" w:rsidRDefault="006C3A32" w:rsidP="00632B1B">
      <w:pPr>
        <w:jc w:val="both"/>
        <w:rPr>
          <w:rFonts w:ascii="Arial" w:hAnsi="Arial" w:cs="Arial"/>
          <w:b/>
          <w:bCs/>
          <w:szCs w:val="22"/>
        </w:rPr>
      </w:pPr>
      <w:r w:rsidRPr="008B433A">
        <w:rPr>
          <w:rFonts w:ascii="Arial" w:hAnsi="Arial" w:cs="Arial"/>
          <w:b/>
          <w:bCs/>
          <w:szCs w:val="22"/>
        </w:rPr>
        <w:t>Summary</w:t>
      </w:r>
    </w:p>
    <w:p w14:paraId="48A9C4C0" w14:textId="77777777" w:rsidR="00456EDC" w:rsidRPr="008B433A" w:rsidRDefault="00456EDC" w:rsidP="00883A75">
      <w:pPr>
        <w:pStyle w:val="ListParagraph"/>
        <w:numPr>
          <w:ilvl w:val="0"/>
          <w:numId w:val="7"/>
        </w:numPr>
        <w:jc w:val="both"/>
        <w:rPr>
          <w:rFonts w:ascii="Arial" w:hAnsi="Arial" w:cs="Arial"/>
          <w:sz w:val="20"/>
          <w:szCs w:val="20"/>
        </w:rPr>
      </w:pPr>
      <w:r w:rsidRPr="008B433A">
        <w:rPr>
          <w:rFonts w:ascii="Arial" w:hAnsi="Arial" w:cs="Arial"/>
          <w:sz w:val="20"/>
          <w:szCs w:val="20"/>
        </w:rPr>
        <w:t>The results of the first trial offer</w:t>
      </w:r>
      <w:r w:rsidR="00883A75" w:rsidRPr="008B433A">
        <w:rPr>
          <w:rFonts w:ascii="Arial" w:hAnsi="Arial" w:cs="Arial"/>
          <w:sz w:val="20"/>
          <w:szCs w:val="20"/>
        </w:rPr>
        <w:t xml:space="preserve"> </w:t>
      </w:r>
      <w:r w:rsidRPr="008B433A">
        <w:rPr>
          <w:rFonts w:ascii="Arial" w:hAnsi="Arial" w:cs="Arial"/>
          <w:sz w:val="20"/>
          <w:szCs w:val="20"/>
        </w:rPr>
        <w:t xml:space="preserve">a glimpse of what could be a new era in personalized cancer treatment. </w:t>
      </w:r>
    </w:p>
    <w:p w14:paraId="33EDE6B2" w14:textId="77777777" w:rsidR="00883A75" w:rsidRPr="008B433A" w:rsidRDefault="00632B1B" w:rsidP="00883A75">
      <w:pPr>
        <w:pStyle w:val="ListParagraph"/>
        <w:numPr>
          <w:ilvl w:val="0"/>
          <w:numId w:val="7"/>
        </w:numPr>
        <w:jc w:val="both"/>
        <w:rPr>
          <w:rFonts w:ascii="Arial" w:hAnsi="Arial" w:cs="Arial"/>
          <w:sz w:val="20"/>
          <w:szCs w:val="20"/>
        </w:rPr>
      </w:pPr>
      <w:r w:rsidRPr="008B433A">
        <w:rPr>
          <w:rFonts w:ascii="Arial" w:hAnsi="Arial" w:cs="Arial"/>
          <w:sz w:val="20"/>
          <w:szCs w:val="20"/>
        </w:rPr>
        <w:t xml:space="preserve">Alloplex Biotherapeutics has shown how its ENLIST cell training platform can reinvigorate the immune system, tipping the balance back in </w:t>
      </w:r>
      <w:proofErr w:type="spellStart"/>
      <w:r w:rsidRPr="008B433A">
        <w:rPr>
          <w:rFonts w:ascii="Arial" w:hAnsi="Arial" w:cs="Arial"/>
          <w:sz w:val="20"/>
          <w:szCs w:val="20"/>
        </w:rPr>
        <w:t>favor</w:t>
      </w:r>
      <w:proofErr w:type="spellEnd"/>
      <w:r w:rsidRPr="008B433A">
        <w:rPr>
          <w:rFonts w:ascii="Arial" w:hAnsi="Arial" w:cs="Arial"/>
          <w:sz w:val="20"/>
          <w:szCs w:val="20"/>
        </w:rPr>
        <w:t xml:space="preserve"> of its cancer-fighting instincts. </w:t>
      </w:r>
    </w:p>
    <w:p w14:paraId="7FF443A5" w14:textId="45765FF1" w:rsidR="008B433A" w:rsidRPr="008B433A" w:rsidRDefault="008B433A" w:rsidP="00883A75">
      <w:pPr>
        <w:pStyle w:val="ListParagraph"/>
        <w:numPr>
          <w:ilvl w:val="0"/>
          <w:numId w:val="7"/>
        </w:numPr>
        <w:jc w:val="both"/>
        <w:rPr>
          <w:rFonts w:ascii="Arial" w:hAnsi="Arial" w:cs="Arial"/>
          <w:sz w:val="20"/>
          <w:szCs w:val="20"/>
        </w:rPr>
      </w:pPr>
      <w:r w:rsidRPr="008B433A">
        <w:rPr>
          <w:rFonts w:ascii="Arial" w:hAnsi="Arial" w:cs="Arial"/>
          <w:sz w:val="20"/>
          <w:szCs w:val="20"/>
        </w:rPr>
        <w:t xml:space="preserve">While </w:t>
      </w:r>
      <w:proofErr w:type="spellStart"/>
      <w:r w:rsidRPr="008B433A">
        <w:rPr>
          <w:rFonts w:ascii="Arial" w:hAnsi="Arial" w:cs="Arial"/>
          <w:sz w:val="20"/>
          <w:szCs w:val="20"/>
        </w:rPr>
        <w:t>Alloplex’s</w:t>
      </w:r>
      <w:proofErr w:type="spellEnd"/>
      <w:r w:rsidRPr="008B433A">
        <w:rPr>
          <w:rFonts w:ascii="Arial" w:hAnsi="Arial" w:cs="Arial"/>
          <w:sz w:val="20"/>
          <w:szCs w:val="20"/>
        </w:rPr>
        <w:t xml:space="preserve"> first product, SUPLEXA, employs an autologous approach, the technology is compatible with Allogeneic </w:t>
      </w:r>
    </w:p>
    <w:p w14:paraId="48B8188D" w14:textId="77777777" w:rsidR="00632B1B" w:rsidRPr="008B433A" w:rsidRDefault="006C3A32" w:rsidP="00632B1B">
      <w:pPr>
        <w:pStyle w:val="ListParagraph"/>
        <w:numPr>
          <w:ilvl w:val="0"/>
          <w:numId w:val="7"/>
        </w:numPr>
        <w:jc w:val="both"/>
        <w:rPr>
          <w:rFonts w:ascii="Arial" w:hAnsi="Arial" w:cs="Arial"/>
          <w:i/>
          <w:iCs/>
          <w:sz w:val="20"/>
          <w:szCs w:val="20"/>
        </w:rPr>
      </w:pPr>
      <w:r w:rsidRPr="008B433A">
        <w:rPr>
          <w:rFonts w:ascii="Arial" w:hAnsi="Arial" w:cs="Arial"/>
          <w:i/>
          <w:iCs/>
          <w:sz w:val="20"/>
          <w:szCs w:val="20"/>
        </w:rPr>
        <w:t xml:space="preserve">“With SUPLEXA, we're not just treating cancer; we're restoring the immune system's natural </w:t>
      </w:r>
      <w:proofErr w:type="spellStart"/>
      <w:r w:rsidRPr="008B433A">
        <w:rPr>
          <w:rFonts w:ascii="Arial" w:hAnsi="Arial" w:cs="Arial"/>
          <w:i/>
          <w:iCs/>
          <w:sz w:val="20"/>
          <w:szCs w:val="20"/>
        </w:rPr>
        <w:t>vigor</w:t>
      </w:r>
      <w:proofErr w:type="spellEnd"/>
      <w:r w:rsidRPr="008B433A">
        <w:rPr>
          <w:rFonts w:ascii="Arial" w:hAnsi="Arial" w:cs="Arial"/>
          <w:i/>
          <w:iCs/>
          <w:sz w:val="20"/>
          <w:szCs w:val="20"/>
        </w:rPr>
        <w:t xml:space="preserve">. It's like giving the body's own </w:t>
      </w:r>
      <w:proofErr w:type="spellStart"/>
      <w:r w:rsidRPr="008B433A">
        <w:rPr>
          <w:rFonts w:ascii="Arial" w:hAnsi="Arial" w:cs="Arial"/>
          <w:i/>
          <w:iCs/>
          <w:sz w:val="20"/>
          <w:szCs w:val="20"/>
        </w:rPr>
        <w:t>defense</w:t>
      </w:r>
      <w:proofErr w:type="spellEnd"/>
      <w:r w:rsidRPr="008B433A">
        <w:rPr>
          <w:rFonts w:ascii="Arial" w:hAnsi="Arial" w:cs="Arial"/>
          <w:i/>
          <w:iCs/>
          <w:sz w:val="20"/>
          <w:szCs w:val="20"/>
        </w:rPr>
        <w:t xml:space="preserve"> forces a new lease on life in the battle against cancer,” Dr Borriello says.</w:t>
      </w:r>
    </w:p>
    <w:p w14:paraId="5992A38D" w14:textId="77777777" w:rsidR="00B27A23" w:rsidRPr="008B433A" w:rsidRDefault="00B27A23" w:rsidP="00B27A23">
      <w:pPr>
        <w:pStyle w:val="ListParagraph"/>
        <w:numPr>
          <w:ilvl w:val="0"/>
          <w:numId w:val="7"/>
        </w:numPr>
        <w:jc w:val="both"/>
        <w:rPr>
          <w:rFonts w:ascii="Arial" w:hAnsi="Arial" w:cs="Arial"/>
          <w:sz w:val="20"/>
          <w:szCs w:val="20"/>
        </w:rPr>
      </w:pPr>
      <w:r w:rsidRPr="008B433A">
        <w:rPr>
          <w:rFonts w:ascii="Arial" w:hAnsi="Arial" w:cs="Arial"/>
          <w:sz w:val="20"/>
          <w:szCs w:val="20"/>
        </w:rPr>
        <w:t xml:space="preserve">This innovative approach could be the breakthrough that finally unlocks the full potential of immunotherapy, offering new hope in the fight to reduce the human toll of cancer. </w:t>
      </w:r>
    </w:p>
    <w:p w14:paraId="69993941" w14:textId="77777777" w:rsidR="00632B1B" w:rsidRPr="008B433A" w:rsidRDefault="00632B1B" w:rsidP="00632B1B">
      <w:pPr>
        <w:jc w:val="both"/>
        <w:rPr>
          <w:rFonts w:ascii="Arial" w:hAnsi="Arial" w:cs="Arial"/>
          <w:sz w:val="20"/>
          <w:szCs w:val="20"/>
        </w:rPr>
      </w:pPr>
      <w:r w:rsidRPr="008B433A">
        <w:rPr>
          <w:rFonts w:ascii="Arial" w:hAnsi="Arial" w:cs="Arial"/>
          <w:sz w:val="20"/>
          <w:szCs w:val="20"/>
        </w:rPr>
        <w:t xml:space="preserve">Full press kit including </w:t>
      </w:r>
      <w:r w:rsidR="00883A75" w:rsidRPr="008B433A">
        <w:rPr>
          <w:rFonts w:ascii="Arial" w:hAnsi="Arial" w:cs="Arial"/>
          <w:sz w:val="20"/>
          <w:szCs w:val="20"/>
        </w:rPr>
        <w:t xml:space="preserve">Australian and Global media release versions, </w:t>
      </w:r>
      <w:r w:rsidRPr="008B433A">
        <w:rPr>
          <w:rFonts w:ascii="Arial" w:hAnsi="Arial" w:cs="Arial"/>
          <w:sz w:val="20"/>
          <w:szCs w:val="20"/>
        </w:rPr>
        <w:t xml:space="preserve">backgrounders, FAQs, </w:t>
      </w:r>
      <w:r w:rsidR="00883A75" w:rsidRPr="008B433A">
        <w:rPr>
          <w:rFonts w:ascii="Arial" w:hAnsi="Arial" w:cs="Arial"/>
          <w:sz w:val="20"/>
          <w:szCs w:val="20"/>
        </w:rPr>
        <w:t xml:space="preserve">downloadable </w:t>
      </w:r>
      <w:r w:rsidRPr="008B433A">
        <w:rPr>
          <w:rFonts w:ascii="Arial" w:hAnsi="Arial" w:cs="Arial"/>
          <w:sz w:val="20"/>
          <w:szCs w:val="20"/>
        </w:rPr>
        <w:t xml:space="preserve">graphics and photos are available from: </w:t>
      </w:r>
      <w:hyperlink r:id="rId8" w:history="1">
        <w:r w:rsidRPr="008B433A">
          <w:rPr>
            <w:rStyle w:val="Hyperlink"/>
            <w:rFonts w:ascii="Arial" w:hAnsi="Arial" w:cs="Arial"/>
            <w:sz w:val="20"/>
            <w:szCs w:val="20"/>
          </w:rPr>
          <w:t>www.alloplexbio.com/presskitoct24</w:t>
        </w:r>
      </w:hyperlink>
    </w:p>
    <w:p w14:paraId="36365512" w14:textId="77777777" w:rsidR="00632B1B" w:rsidRPr="008B433A" w:rsidRDefault="00632B1B" w:rsidP="00632B1B">
      <w:pPr>
        <w:jc w:val="both"/>
        <w:rPr>
          <w:rFonts w:ascii="Arial" w:hAnsi="Arial" w:cs="Arial"/>
          <w:sz w:val="20"/>
          <w:szCs w:val="20"/>
        </w:rPr>
      </w:pPr>
    </w:p>
    <w:p w14:paraId="5D6A60F0" w14:textId="77777777" w:rsidR="00632B1B" w:rsidRPr="008B433A" w:rsidRDefault="00632B1B" w:rsidP="00632B1B">
      <w:pPr>
        <w:jc w:val="both"/>
        <w:rPr>
          <w:rFonts w:ascii="Arial" w:hAnsi="Arial" w:cs="Arial"/>
          <w:sz w:val="20"/>
          <w:szCs w:val="20"/>
        </w:rPr>
      </w:pPr>
      <w:r w:rsidRPr="008B433A">
        <w:rPr>
          <w:rFonts w:ascii="Arial" w:hAnsi="Arial" w:cs="Arial"/>
          <w:sz w:val="20"/>
          <w:szCs w:val="20"/>
        </w:rPr>
        <w:t xml:space="preserve">Media contact: </w:t>
      </w:r>
      <w:hyperlink r:id="rId9" w:history="1">
        <w:r w:rsidRPr="008B433A">
          <w:rPr>
            <w:rStyle w:val="Hyperlink"/>
            <w:rFonts w:ascii="Arial" w:hAnsi="Arial" w:cs="Arial"/>
            <w:sz w:val="20"/>
            <w:szCs w:val="20"/>
          </w:rPr>
          <w:t>media@alloplexbio.com</w:t>
        </w:r>
      </w:hyperlink>
    </w:p>
    <w:p w14:paraId="5515C961" w14:textId="77777777" w:rsidR="00632B1B" w:rsidRPr="008B433A" w:rsidRDefault="00632B1B" w:rsidP="00632B1B">
      <w:pPr>
        <w:jc w:val="both"/>
        <w:rPr>
          <w:rFonts w:ascii="Arial" w:hAnsi="Arial" w:cs="Arial"/>
          <w:sz w:val="20"/>
          <w:szCs w:val="20"/>
        </w:rPr>
      </w:pPr>
    </w:p>
    <w:p w14:paraId="3FDB612F" w14:textId="77777777" w:rsidR="00632B1B" w:rsidRPr="008B433A" w:rsidRDefault="00632B1B">
      <w:pPr>
        <w:rPr>
          <w:rFonts w:ascii="Arial" w:hAnsi="Arial" w:cs="Arial"/>
          <w:lang w:val="en-US"/>
        </w:rPr>
      </w:pPr>
    </w:p>
    <w:sectPr w:rsidR="00632B1B" w:rsidRPr="008B43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F4B15" w14:textId="77777777" w:rsidR="00425695" w:rsidRDefault="00425695" w:rsidP="006F2EB9">
      <w:r>
        <w:separator/>
      </w:r>
    </w:p>
  </w:endnote>
  <w:endnote w:type="continuationSeparator" w:id="0">
    <w:p w14:paraId="2054160E" w14:textId="77777777" w:rsidR="00425695" w:rsidRDefault="00425695" w:rsidP="006F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C570" w14:textId="77777777" w:rsidR="00425695" w:rsidRDefault="00425695" w:rsidP="006F2EB9">
      <w:r>
        <w:separator/>
      </w:r>
    </w:p>
  </w:footnote>
  <w:footnote w:type="continuationSeparator" w:id="0">
    <w:p w14:paraId="0659C467" w14:textId="77777777" w:rsidR="00425695" w:rsidRDefault="00425695" w:rsidP="006F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13DB" w14:textId="671F3FCA" w:rsidR="006F2EB9" w:rsidRDefault="006F2EB9">
    <w:pPr>
      <w:pStyle w:val="Header"/>
    </w:pPr>
    <w:r>
      <w:rPr>
        <w:b/>
        <w:bCs/>
        <w:noProof/>
        <w:sz w:val="24"/>
      </w:rPr>
      <w:drawing>
        <wp:anchor distT="0" distB="0" distL="114300" distR="114300" simplePos="0" relativeHeight="251659264" behindDoc="0" locked="0" layoutInCell="1" allowOverlap="1" wp14:anchorId="34DF072B" wp14:editId="03845E64">
          <wp:simplePos x="0" y="0"/>
          <wp:positionH relativeFrom="column">
            <wp:posOffset>-114300</wp:posOffset>
          </wp:positionH>
          <wp:positionV relativeFrom="paragraph">
            <wp:posOffset>-163830</wp:posOffset>
          </wp:positionV>
          <wp:extent cx="1264596" cy="632298"/>
          <wp:effectExtent l="0" t="0" r="0" b="0"/>
          <wp:wrapNone/>
          <wp:docPr id="1036563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630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596" cy="632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805CA"/>
    <w:multiLevelType w:val="hybridMultilevel"/>
    <w:tmpl w:val="7E26E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B47EA"/>
    <w:multiLevelType w:val="hybridMultilevel"/>
    <w:tmpl w:val="29D40A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350B37"/>
    <w:multiLevelType w:val="hybridMultilevel"/>
    <w:tmpl w:val="D61A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86FF9"/>
    <w:multiLevelType w:val="hybridMultilevel"/>
    <w:tmpl w:val="D7765F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86325"/>
    <w:multiLevelType w:val="hybridMultilevel"/>
    <w:tmpl w:val="A24A8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A01F9C"/>
    <w:multiLevelType w:val="hybridMultilevel"/>
    <w:tmpl w:val="D6AE92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9430A"/>
    <w:multiLevelType w:val="hybridMultilevel"/>
    <w:tmpl w:val="23B2C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9699C"/>
    <w:multiLevelType w:val="hybridMultilevel"/>
    <w:tmpl w:val="F8C2E67C"/>
    <w:lvl w:ilvl="0" w:tplc="18B0559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7751D"/>
    <w:multiLevelType w:val="hybridMultilevel"/>
    <w:tmpl w:val="DDD851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30750379">
    <w:abstractNumId w:val="7"/>
  </w:num>
  <w:num w:numId="2" w16cid:durableId="618415106">
    <w:abstractNumId w:val="4"/>
  </w:num>
  <w:num w:numId="3" w16cid:durableId="181363699">
    <w:abstractNumId w:val="2"/>
  </w:num>
  <w:num w:numId="4" w16cid:durableId="1798523727">
    <w:abstractNumId w:val="6"/>
  </w:num>
  <w:num w:numId="5" w16cid:durableId="585530771">
    <w:abstractNumId w:val="5"/>
  </w:num>
  <w:num w:numId="6" w16cid:durableId="1448306239">
    <w:abstractNumId w:val="3"/>
  </w:num>
  <w:num w:numId="7" w16cid:durableId="522670828">
    <w:abstractNumId w:val="8"/>
  </w:num>
  <w:num w:numId="8" w16cid:durableId="333186301">
    <w:abstractNumId w:val="1"/>
  </w:num>
  <w:num w:numId="9" w16cid:durableId="153075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1B"/>
    <w:rsid w:val="00204CD4"/>
    <w:rsid w:val="00347E5B"/>
    <w:rsid w:val="003E7879"/>
    <w:rsid w:val="00425695"/>
    <w:rsid w:val="00456EDC"/>
    <w:rsid w:val="00632B1B"/>
    <w:rsid w:val="006C3A32"/>
    <w:rsid w:val="006F2EB9"/>
    <w:rsid w:val="00742296"/>
    <w:rsid w:val="00883A75"/>
    <w:rsid w:val="008A5EB5"/>
    <w:rsid w:val="008B433A"/>
    <w:rsid w:val="00A307C0"/>
    <w:rsid w:val="00AF0285"/>
    <w:rsid w:val="00B27A23"/>
    <w:rsid w:val="00E3036D"/>
    <w:rsid w:val="00EE4CB8"/>
    <w:rsid w:val="00F1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F420"/>
  <w15:chartTrackingRefBased/>
  <w15:docId w15:val="{52A8C57C-16EF-3A46-8D82-376735B3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Sans" w:eastAsiaTheme="minorHAnsi" w:hAnsi="Nunito Sans"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1B"/>
    <w:pPr>
      <w:spacing w:after="160" w:line="278" w:lineRule="auto"/>
      <w:ind w:left="720"/>
      <w:contextualSpacing/>
    </w:pPr>
    <w:rPr>
      <w:rFonts w:asciiTheme="minorHAnsi" w:hAnsiTheme="minorHAnsi" w:cstheme="minorBidi"/>
      <w:sz w:val="24"/>
    </w:rPr>
  </w:style>
  <w:style w:type="character" w:styleId="Hyperlink">
    <w:name w:val="Hyperlink"/>
    <w:basedOn w:val="DefaultParagraphFont"/>
    <w:uiPriority w:val="99"/>
    <w:unhideWhenUsed/>
    <w:rsid w:val="00632B1B"/>
    <w:rPr>
      <w:color w:val="0563C1" w:themeColor="hyperlink"/>
      <w:u w:val="single"/>
    </w:rPr>
  </w:style>
  <w:style w:type="paragraph" w:styleId="Revision">
    <w:name w:val="Revision"/>
    <w:hidden/>
    <w:uiPriority w:val="99"/>
    <w:semiHidden/>
    <w:rsid w:val="00632B1B"/>
  </w:style>
  <w:style w:type="paragraph" w:styleId="Header">
    <w:name w:val="header"/>
    <w:basedOn w:val="Normal"/>
    <w:link w:val="HeaderChar"/>
    <w:uiPriority w:val="99"/>
    <w:unhideWhenUsed/>
    <w:rsid w:val="006F2EB9"/>
    <w:pPr>
      <w:tabs>
        <w:tab w:val="center" w:pos="4513"/>
        <w:tab w:val="right" w:pos="9026"/>
      </w:tabs>
    </w:pPr>
  </w:style>
  <w:style w:type="character" w:customStyle="1" w:styleId="HeaderChar">
    <w:name w:val="Header Char"/>
    <w:basedOn w:val="DefaultParagraphFont"/>
    <w:link w:val="Header"/>
    <w:uiPriority w:val="99"/>
    <w:rsid w:val="006F2EB9"/>
  </w:style>
  <w:style w:type="paragraph" w:styleId="Footer">
    <w:name w:val="footer"/>
    <w:basedOn w:val="Normal"/>
    <w:link w:val="FooterChar"/>
    <w:uiPriority w:val="99"/>
    <w:unhideWhenUsed/>
    <w:rsid w:val="006F2EB9"/>
    <w:pPr>
      <w:tabs>
        <w:tab w:val="center" w:pos="4513"/>
        <w:tab w:val="right" w:pos="9026"/>
      </w:tabs>
    </w:pPr>
  </w:style>
  <w:style w:type="character" w:customStyle="1" w:styleId="FooterChar">
    <w:name w:val="Footer Char"/>
    <w:basedOn w:val="DefaultParagraphFont"/>
    <w:link w:val="Footer"/>
    <w:uiPriority w:val="99"/>
    <w:rsid w:val="006F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plexbio.com/presskitoct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alloplex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dc:creator>
  <cp:keywords/>
  <dc:description/>
  <cp:lastModifiedBy>Hugues Deraps</cp:lastModifiedBy>
  <cp:revision>3</cp:revision>
  <dcterms:created xsi:type="dcterms:W3CDTF">2024-10-31T02:24:00Z</dcterms:created>
  <dcterms:modified xsi:type="dcterms:W3CDTF">2024-10-31T02:43:00Z</dcterms:modified>
</cp:coreProperties>
</file>